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753A" w14:textId="1B9DA605" w:rsidR="00FE067E" w:rsidRPr="006C07AF" w:rsidRDefault="005227D3" w:rsidP="00CC1F3B">
      <w:pPr>
        <w:pStyle w:val="TitlePageOrigin"/>
        <w:rPr>
          <w:color w:val="auto"/>
        </w:rPr>
      </w:pPr>
      <w:r w:rsidRPr="006C07AF">
        <w:rPr>
          <w:color w:val="auto"/>
        </w:rPr>
        <w:t xml:space="preserve"> </w:t>
      </w:r>
      <w:r w:rsidR="00CD36CF" w:rsidRPr="006C07AF">
        <w:rPr>
          <w:color w:val="auto"/>
        </w:rPr>
        <w:t>WEST virginia legislature</w:t>
      </w:r>
    </w:p>
    <w:p w14:paraId="0E78FDFA" w14:textId="6BC33AA5" w:rsidR="00CD36CF" w:rsidRPr="006C07AF" w:rsidRDefault="00CD36CF" w:rsidP="00CC1F3B">
      <w:pPr>
        <w:pStyle w:val="TitlePageSession"/>
        <w:rPr>
          <w:color w:val="auto"/>
        </w:rPr>
      </w:pPr>
      <w:r w:rsidRPr="006C07AF">
        <w:rPr>
          <w:color w:val="auto"/>
        </w:rPr>
        <w:t>20</w:t>
      </w:r>
      <w:r w:rsidR="00CB1ADC" w:rsidRPr="006C07AF">
        <w:rPr>
          <w:color w:val="auto"/>
        </w:rPr>
        <w:t>2</w:t>
      </w:r>
      <w:r w:rsidR="00962E96" w:rsidRPr="006C07AF">
        <w:rPr>
          <w:color w:val="auto"/>
        </w:rPr>
        <w:t>1</w:t>
      </w:r>
      <w:r w:rsidRPr="006C07AF">
        <w:rPr>
          <w:color w:val="auto"/>
        </w:rPr>
        <w:t xml:space="preserve"> regular session</w:t>
      </w:r>
    </w:p>
    <w:p w14:paraId="52B4135F" w14:textId="77777777" w:rsidR="00CD36CF" w:rsidRPr="006C07AF" w:rsidRDefault="00D303B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C07AF">
            <w:rPr>
              <w:color w:val="auto"/>
            </w:rPr>
            <w:t>Introduced</w:t>
          </w:r>
        </w:sdtContent>
      </w:sdt>
    </w:p>
    <w:p w14:paraId="6157FC26" w14:textId="3578C658" w:rsidR="00CD36CF" w:rsidRPr="006C07AF" w:rsidRDefault="00D303B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C07AF">
            <w:rPr>
              <w:color w:val="auto"/>
            </w:rPr>
            <w:t>House</w:t>
          </w:r>
        </w:sdtContent>
      </w:sdt>
      <w:r w:rsidR="00303684" w:rsidRPr="006C07AF">
        <w:rPr>
          <w:color w:val="auto"/>
        </w:rPr>
        <w:t xml:space="preserve"> </w:t>
      </w:r>
      <w:r w:rsidR="00CD36CF" w:rsidRPr="006C07AF">
        <w:rPr>
          <w:color w:val="auto"/>
        </w:rPr>
        <w:t xml:space="preserve">Bill </w:t>
      </w:r>
      <w:sdt>
        <w:sdtPr>
          <w:rPr>
            <w:color w:val="auto"/>
          </w:rPr>
          <w:tag w:val="BNum"/>
          <w:id w:val="1645317809"/>
          <w:lock w:val="sdtLocked"/>
          <w:placeholder>
            <w:docPart w:val="7CD44D7481684EFBB2169CAE07E0AB86"/>
          </w:placeholder>
          <w:text/>
        </w:sdtPr>
        <w:sdtEndPr/>
        <w:sdtContent>
          <w:r w:rsidR="00DE36C2">
            <w:rPr>
              <w:color w:val="auto"/>
            </w:rPr>
            <w:t>2344</w:t>
          </w:r>
        </w:sdtContent>
      </w:sdt>
    </w:p>
    <w:p w14:paraId="07713971" w14:textId="3BEC4556" w:rsidR="00CD36CF" w:rsidRPr="006C07AF" w:rsidRDefault="00CD36CF" w:rsidP="00CC1F3B">
      <w:pPr>
        <w:pStyle w:val="Sponsors"/>
        <w:rPr>
          <w:color w:val="auto"/>
        </w:rPr>
      </w:pPr>
      <w:r w:rsidRPr="006C07AF">
        <w:rPr>
          <w:color w:val="auto"/>
        </w:rPr>
        <w:t xml:space="preserve">By </w:t>
      </w:r>
      <w:sdt>
        <w:sdtPr>
          <w:rPr>
            <w:color w:val="auto"/>
          </w:rPr>
          <w:tag w:val="Sponsors"/>
          <w:id w:val="1589585889"/>
          <w:placeholder>
            <w:docPart w:val="BC6A277E70A54C5D83F0F91084EB54B0"/>
          </w:placeholder>
          <w:text w:multiLine="1"/>
        </w:sdtPr>
        <w:sdtEndPr/>
        <w:sdtContent>
          <w:r w:rsidR="00AD4851" w:rsidRPr="006C07AF">
            <w:rPr>
              <w:color w:val="auto"/>
            </w:rPr>
            <w:t xml:space="preserve">Delegate </w:t>
          </w:r>
          <w:r w:rsidR="00D303BD">
            <w:rPr>
              <w:color w:val="auto"/>
            </w:rPr>
            <w:t xml:space="preserve">J. </w:t>
          </w:r>
          <w:r w:rsidR="00962E96" w:rsidRPr="006C07AF">
            <w:rPr>
              <w:color w:val="auto"/>
            </w:rPr>
            <w:t>Pack</w:t>
          </w:r>
          <w:r w:rsidR="00AD4851" w:rsidRPr="006C07AF">
            <w:rPr>
              <w:color w:val="auto"/>
            </w:rPr>
            <w:t xml:space="preserve"> </w:t>
          </w:r>
        </w:sdtContent>
      </w:sdt>
    </w:p>
    <w:p w14:paraId="1DB54C4A" w14:textId="1AA9ECB4" w:rsidR="00E831B3" w:rsidRPr="006C07AF" w:rsidRDefault="00CD36CF" w:rsidP="00CC1F3B">
      <w:pPr>
        <w:pStyle w:val="References"/>
        <w:rPr>
          <w:color w:val="auto"/>
        </w:rPr>
      </w:pPr>
      <w:r w:rsidRPr="006C07AF">
        <w:rPr>
          <w:color w:val="auto"/>
        </w:rPr>
        <w:t>[</w:t>
      </w:r>
      <w:sdt>
        <w:sdtPr>
          <w:rPr>
            <w:color w:val="auto"/>
          </w:rPr>
          <w:tag w:val="References"/>
          <w:id w:val="-1043047873"/>
          <w:placeholder>
            <w:docPart w:val="460D713500284C7FB4932CF3609CC106"/>
          </w:placeholder>
          <w:text w:multiLine="1"/>
        </w:sdtPr>
        <w:sdtEndPr/>
        <w:sdtContent>
          <w:r w:rsidR="00DE36C2">
            <w:rPr>
              <w:color w:val="auto"/>
            </w:rPr>
            <w:t>Introduced February 12, 2021; Referred to the Committee on Agriculture and Natural Resources</w:t>
          </w:r>
          <w:r w:rsidR="00D303BD">
            <w:rPr>
              <w:color w:val="auto"/>
            </w:rPr>
            <w:t xml:space="preserve"> </w:t>
          </w:r>
          <w:r w:rsidR="00DE36C2">
            <w:rPr>
              <w:color w:val="auto"/>
            </w:rPr>
            <w:t>then Government Organization</w:t>
          </w:r>
        </w:sdtContent>
      </w:sdt>
      <w:r w:rsidRPr="006C07AF">
        <w:rPr>
          <w:color w:val="auto"/>
        </w:rPr>
        <w:t>]</w:t>
      </w:r>
    </w:p>
    <w:p w14:paraId="2921E260" w14:textId="05465EBB" w:rsidR="001E59AA" w:rsidRPr="006C07AF" w:rsidRDefault="0000526A" w:rsidP="001E59AA">
      <w:pPr>
        <w:pStyle w:val="TitleSection"/>
        <w:rPr>
          <w:color w:val="auto"/>
        </w:rPr>
      </w:pPr>
      <w:r w:rsidRPr="006C07AF">
        <w:rPr>
          <w:color w:val="auto"/>
        </w:rPr>
        <w:lastRenderedPageBreak/>
        <w:t>A BILL</w:t>
      </w:r>
      <w:r w:rsidR="001E59AA" w:rsidRPr="006C07AF">
        <w:rPr>
          <w:color w:val="auto"/>
        </w:rPr>
        <w:t xml:space="preserve"> to amend and reenact §3</w:t>
      </w:r>
      <w:r w:rsidR="00962E96" w:rsidRPr="006C07AF">
        <w:rPr>
          <w:color w:val="auto"/>
        </w:rPr>
        <w:t>0</w:t>
      </w:r>
      <w:r w:rsidR="001E59AA" w:rsidRPr="006C07AF">
        <w:rPr>
          <w:color w:val="auto"/>
        </w:rPr>
        <w:t>-1</w:t>
      </w:r>
      <w:r w:rsidR="00962E96" w:rsidRPr="006C07AF">
        <w:rPr>
          <w:color w:val="auto"/>
        </w:rPr>
        <w:t>0</w:t>
      </w:r>
      <w:r w:rsidR="001E59AA" w:rsidRPr="006C07AF">
        <w:rPr>
          <w:color w:val="auto"/>
        </w:rPr>
        <w:t>-</w:t>
      </w:r>
      <w:r w:rsidR="00962E96" w:rsidRPr="006C07AF">
        <w:rPr>
          <w:color w:val="auto"/>
        </w:rPr>
        <w:t>10 and §30-10-11</w:t>
      </w:r>
      <w:r w:rsidR="001E59AA" w:rsidRPr="006C07AF">
        <w:rPr>
          <w:color w:val="auto"/>
        </w:rPr>
        <w:t xml:space="preserve"> of the Code of West Virginia, 1931, as amended, relating to </w:t>
      </w:r>
      <w:r w:rsidR="00962E96" w:rsidRPr="006C07AF">
        <w:rPr>
          <w:color w:val="auto"/>
        </w:rPr>
        <w:t>modifying the definition of “Registered Veterinary Technician” from “Technician” to “Nurse.”</w:t>
      </w:r>
    </w:p>
    <w:p w14:paraId="13F65824" w14:textId="77777777" w:rsidR="001E59AA" w:rsidRPr="006C07AF" w:rsidRDefault="001E59AA" w:rsidP="001E59AA">
      <w:pPr>
        <w:pStyle w:val="EnactingClause"/>
        <w:rPr>
          <w:color w:val="auto"/>
        </w:rPr>
        <w:sectPr w:rsidR="001E59AA" w:rsidRPr="006C07AF" w:rsidSect="00B5395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C07AF">
        <w:rPr>
          <w:color w:val="auto"/>
        </w:rPr>
        <w:t>Be it enacted by the Legislature of West Virginia:</w:t>
      </w:r>
    </w:p>
    <w:p w14:paraId="6CA019B1" w14:textId="1B83CC01" w:rsidR="001E59AA" w:rsidRPr="006C07AF" w:rsidRDefault="001E59AA" w:rsidP="001E59AA">
      <w:pPr>
        <w:pStyle w:val="ArticleHeading"/>
        <w:rPr>
          <w:color w:val="auto"/>
        </w:rPr>
        <w:sectPr w:rsidR="001E59AA" w:rsidRPr="006C07AF" w:rsidSect="00B5395B">
          <w:type w:val="continuous"/>
          <w:pgSz w:w="12240" w:h="15840" w:code="1"/>
          <w:pgMar w:top="1440" w:right="1440" w:bottom="1440" w:left="1440" w:header="720" w:footer="720" w:gutter="0"/>
          <w:lnNumType w:countBy="1" w:restart="newSection"/>
          <w:cols w:space="720"/>
          <w:titlePg/>
          <w:docGrid w:linePitch="360"/>
        </w:sectPr>
      </w:pPr>
      <w:r w:rsidRPr="006C07AF">
        <w:rPr>
          <w:color w:val="auto"/>
        </w:rPr>
        <w:t>ARTICLE 1</w:t>
      </w:r>
      <w:r w:rsidR="00962E96" w:rsidRPr="006C07AF">
        <w:rPr>
          <w:color w:val="auto"/>
        </w:rPr>
        <w:t>0</w:t>
      </w:r>
      <w:r w:rsidRPr="006C07AF">
        <w:rPr>
          <w:color w:val="auto"/>
        </w:rPr>
        <w:t xml:space="preserve">. </w:t>
      </w:r>
      <w:r w:rsidR="00962E96" w:rsidRPr="006C07AF">
        <w:rPr>
          <w:color w:val="auto"/>
        </w:rPr>
        <w:t>veterinarians</w:t>
      </w:r>
      <w:r w:rsidR="00EA0397" w:rsidRPr="006C07AF">
        <w:rPr>
          <w:color w:val="auto"/>
        </w:rPr>
        <w:t>.</w:t>
      </w:r>
    </w:p>
    <w:p w14:paraId="4A2CC32A" w14:textId="63D0605C" w:rsidR="00962E96" w:rsidRPr="006C07AF" w:rsidRDefault="00962E96" w:rsidP="00962E96">
      <w:pPr>
        <w:widowControl w:val="0"/>
        <w:suppressLineNumbers/>
        <w:jc w:val="both"/>
        <w:outlineLvl w:val="3"/>
        <w:rPr>
          <w:rFonts w:eastAsia="Calibri" w:cs="Times New Roman"/>
          <w:b/>
          <w:color w:val="auto"/>
        </w:rPr>
      </w:pPr>
      <w:r w:rsidRPr="006C07AF">
        <w:rPr>
          <w:rFonts w:eastAsia="Calibri" w:cs="Times New Roman"/>
          <w:b/>
          <w:color w:val="auto"/>
        </w:rPr>
        <w:t xml:space="preserve">§30-10-10. Requirements for a registered veterinary </w:t>
      </w:r>
      <w:r w:rsidRPr="006C07AF">
        <w:rPr>
          <w:rFonts w:eastAsia="Calibri" w:cs="Times New Roman"/>
          <w:b/>
          <w:strike/>
          <w:color w:val="auto"/>
        </w:rPr>
        <w:t>technician</w:t>
      </w:r>
      <w:r w:rsidRPr="006C07AF">
        <w:rPr>
          <w:rFonts w:eastAsia="Calibri" w:cs="Times New Roman"/>
          <w:b/>
          <w:color w:val="auto"/>
        </w:rPr>
        <w:t xml:space="preserve"> </w:t>
      </w:r>
      <w:r w:rsidRPr="006C07AF">
        <w:rPr>
          <w:rFonts w:eastAsia="Calibri" w:cs="Times New Roman"/>
          <w:b/>
          <w:color w:val="auto"/>
          <w:u w:val="single"/>
        </w:rPr>
        <w:t>nurse.</w:t>
      </w:r>
    </w:p>
    <w:p w14:paraId="3247FB20"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(a) To be eligible for a registration to practice veterinary technology under the provisions of this article, the applicant must:</w:t>
      </w:r>
    </w:p>
    <w:p w14:paraId="0E79BE70"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(1) Be of good moral character;</w:t>
      </w:r>
    </w:p>
    <w:p w14:paraId="6F8B90EC"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(2) Have a degree in veterinary technology from an accredited school, approved by the board;</w:t>
      </w:r>
    </w:p>
    <w:p w14:paraId="58439D74"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(3) Have passed the examinations required by the board;</w:t>
      </w:r>
    </w:p>
    <w:p w14:paraId="34FC3E63"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(4) Be at least eighteen years of age;</w:t>
      </w:r>
    </w:p>
    <w:p w14:paraId="4BF22E3C"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(5) Be a citizen of the United States or be eligible for employment in the United States;</w:t>
      </w:r>
    </w:p>
    <w:p w14:paraId="24E49E92"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(6) Not have been convicted of a crime involving moral turpitude;</w:t>
      </w:r>
    </w:p>
    <w:p w14:paraId="71A41AA8"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(7) Not have been convicted of a felony under the laws of any jurisdiction within five years preceding the date of application for registration which conviction remains unreversed; and</w:t>
      </w:r>
    </w:p>
    <w:p w14:paraId="3F9F9425"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(8) Not have been convicted of a misdemeanor or a felony under the laws of any jurisdiction at any time if the offense for which the applicant was convicted related to the practice of veterinary technology or animal abuse or neglect.</w:t>
      </w:r>
    </w:p>
    <w:p w14:paraId="680325AF"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(b) A person seeking registration under the provisions of this</w:t>
      </w:r>
    </w:p>
    <w:p w14:paraId="5BC98709"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article shall submit an application on a form prescribed by the board and pay all applicable fees.</w:t>
      </w:r>
    </w:p>
    <w:p w14:paraId="5D4E43A7" w14:textId="77777777" w:rsidR="00962E96" w:rsidRPr="006C07AF" w:rsidRDefault="00962E96" w:rsidP="00962E96">
      <w:pPr>
        <w:widowControl w:val="0"/>
        <w:ind w:firstLine="720"/>
        <w:jc w:val="both"/>
        <w:rPr>
          <w:rFonts w:eastAsia="Calibri" w:cs="Times New Roman"/>
          <w:color w:val="auto"/>
        </w:rPr>
        <w:sectPr w:rsidR="00962E96" w:rsidRPr="006C07AF" w:rsidSect="00B5395B">
          <w:type w:val="continuous"/>
          <w:pgSz w:w="12240" w:h="15840"/>
          <w:pgMar w:top="1440" w:right="1440" w:bottom="1440" w:left="1440" w:header="720" w:footer="720" w:gutter="0"/>
          <w:lnNumType w:countBy="1" w:restart="newSection"/>
          <w:cols w:space="720"/>
          <w:noEndnote/>
          <w:docGrid w:linePitch="326"/>
        </w:sectPr>
      </w:pPr>
      <w:r w:rsidRPr="006C07AF">
        <w:rPr>
          <w:rFonts w:eastAsia="Calibri" w:cs="Times New Roman"/>
          <w:color w:val="auto"/>
        </w:rPr>
        <w:t>(c) A person registered to practice veterinary technology issued by the board prior to July 1, 2010, shall for all purposes be considered registered under this article and may renew pursuant to the provisions of this article.</w:t>
      </w:r>
    </w:p>
    <w:p w14:paraId="00C0EE28" w14:textId="7D85BB50" w:rsidR="00962E96" w:rsidRPr="006C07AF" w:rsidRDefault="00962E96" w:rsidP="00962E96">
      <w:pPr>
        <w:widowControl w:val="0"/>
        <w:suppressLineNumbers/>
        <w:ind w:left="720" w:hanging="720"/>
        <w:jc w:val="both"/>
        <w:outlineLvl w:val="3"/>
        <w:rPr>
          <w:rFonts w:eastAsia="Calibri" w:cs="Times New Roman"/>
          <w:b/>
          <w:color w:val="auto"/>
        </w:rPr>
      </w:pPr>
      <w:r w:rsidRPr="006C07AF">
        <w:rPr>
          <w:rFonts w:eastAsia="Calibri" w:cs="Times New Roman"/>
          <w:b/>
          <w:color w:val="auto"/>
        </w:rPr>
        <w:lastRenderedPageBreak/>
        <w:t xml:space="preserve">§30-10-11. Scope of practice for registered veterinary </w:t>
      </w:r>
      <w:r w:rsidRPr="006C07AF">
        <w:rPr>
          <w:rFonts w:eastAsia="Calibri" w:cs="Times New Roman"/>
          <w:b/>
          <w:strike/>
          <w:color w:val="auto"/>
        </w:rPr>
        <w:t>technician</w:t>
      </w:r>
      <w:r w:rsidRPr="006C07AF">
        <w:rPr>
          <w:rFonts w:eastAsia="Calibri" w:cs="Times New Roman"/>
          <w:b/>
          <w:color w:val="auto"/>
        </w:rPr>
        <w:t xml:space="preserve"> </w:t>
      </w:r>
      <w:r w:rsidRPr="006C07AF">
        <w:rPr>
          <w:rFonts w:eastAsia="Calibri" w:cs="Times New Roman"/>
          <w:b/>
          <w:color w:val="auto"/>
          <w:u w:val="single"/>
        </w:rPr>
        <w:t>nurse.</w:t>
      </w:r>
    </w:p>
    <w:p w14:paraId="047D21CB" w14:textId="3C41C56A"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 xml:space="preserve">(a) A registered veterinary </w:t>
      </w:r>
      <w:r w:rsidRPr="006C07AF">
        <w:rPr>
          <w:rFonts w:eastAsia="Calibri" w:cs="Times New Roman"/>
          <w:strike/>
          <w:color w:val="auto"/>
        </w:rPr>
        <w:t>technician</w:t>
      </w:r>
      <w:r w:rsidRPr="006C07AF">
        <w:rPr>
          <w:rFonts w:eastAsia="Calibri" w:cs="Times New Roman"/>
          <w:color w:val="auto"/>
        </w:rPr>
        <w:t xml:space="preserve"> </w:t>
      </w:r>
      <w:r w:rsidRPr="006C07AF">
        <w:rPr>
          <w:rFonts w:eastAsia="Calibri" w:cs="Times New Roman"/>
          <w:color w:val="auto"/>
          <w:u w:val="single"/>
        </w:rPr>
        <w:t>nurse</w:t>
      </w:r>
      <w:r w:rsidRPr="006C07AF">
        <w:rPr>
          <w:rFonts w:eastAsia="Calibri" w:cs="Times New Roman"/>
          <w:color w:val="auto"/>
        </w:rPr>
        <w:t xml:space="preserve"> may do the following under general supervision:</w:t>
      </w:r>
    </w:p>
    <w:p w14:paraId="4F861122"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(1) Administer anesthesia, including induction, intravenous sedation, and maintenance and recovery from anesthesia;</w:t>
      </w:r>
    </w:p>
    <w:p w14:paraId="654C2704"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(2) Perform dental prophylaxis;</w:t>
      </w:r>
    </w:p>
    <w:p w14:paraId="3581A0FE"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(3) Establish open airways;</w:t>
      </w:r>
    </w:p>
    <w:p w14:paraId="4909F043"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(4) Administer resuscitative oxygen procedures;</w:t>
      </w:r>
    </w:p>
    <w:p w14:paraId="1D5318D4"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(5) Administer resuscitative drugs, in the event of cardiac arrest;</w:t>
      </w:r>
    </w:p>
    <w:p w14:paraId="17EC325E"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(6) Administer immunizations that are not required by law to be administered by a licensed veterinarian;</w:t>
      </w:r>
    </w:p>
    <w:p w14:paraId="5B550036"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(7) Prepare or supervise the preparation of patients for surgery;</w:t>
      </w:r>
    </w:p>
    <w:p w14:paraId="66F5FD11"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(8) Assist the veterinarian in immunologic, diagnostic, medical, chemotherapeutic and surgical procedures; and</w:t>
      </w:r>
    </w:p>
    <w:p w14:paraId="05FA7322"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(9) Perform external suturing.</w:t>
      </w:r>
    </w:p>
    <w:p w14:paraId="741F9FC9" w14:textId="1329963B"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 xml:space="preserve">(b) A registered veterinary </w:t>
      </w:r>
      <w:r w:rsidRPr="006C07AF">
        <w:rPr>
          <w:rFonts w:eastAsia="Calibri" w:cs="Times New Roman"/>
          <w:strike/>
          <w:color w:val="auto"/>
        </w:rPr>
        <w:t>technician</w:t>
      </w:r>
      <w:r w:rsidRPr="006C07AF">
        <w:rPr>
          <w:rFonts w:eastAsia="Calibri" w:cs="Times New Roman"/>
          <w:color w:val="auto"/>
        </w:rPr>
        <w:t xml:space="preserve"> </w:t>
      </w:r>
      <w:r w:rsidRPr="006C07AF">
        <w:rPr>
          <w:rFonts w:eastAsia="Calibri" w:cs="Times New Roman"/>
          <w:color w:val="auto"/>
          <w:u w:val="single"/>
        </w:rPr>
        <w:t>nurse</w:t>
      </w:r>
      <w:r w:rsidRPr="006C07AF">
        <w:rPr>
          <w:rFonts w:eastAsia="Calibri" w:cs="Times New Roman"/>
          <w:color w:val="auto"/>
        </w:rPr>
        <w:t xml:space="preserve"> may do the following under either general or indirect supervision:</w:t>
      </w:r>
    </w:p>
    <w:p w14:paraId="7C41EA50"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(1) Perform diagnostic imaging;</w:t>
      </w:r>
    </w:p>
    <w:p w14:paraId="07C6E87E"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(2) Perform intravenous catheterization;</w:t>
      </w:r>
    </w:p>
    <w:p w14:paraId="74D1CCC3"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(3) Administer and apply medications and treatments by oral intramuscular, intravenous and subcutaneous routes;</w:t>
      </w:r>
    </w:p>
    <w:p w14:paraId="2FA94E60"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(4) Apply bandages;</w:t>
      </w:r>
    </w:p>
    <w:p w14:paraId="0D308455"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(5) Perform cardiac and respiratory monitoring;</w:t>
      </w:r>
    </w:p>
    <w:p w14:paraId="195160FC"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(6) Perform appropriate procedures to control bleeding;</w:t>
      </w:r>
    </w:p>
    <w:p w14:paraId="62026E8C"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(7) Apply temporary splints or immobilizing bandages;</w:t>
      </w:r>
    </w:p>
    <w:p w14:paraId="1257EA3F"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(8) Perform ear flushing;</w:t>
      </w:r>
    </w:p>
    <w:p w14:paraId="51C23041"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lastRenderedPageBreak/>
        <w:t>(9) Collect specimens; and</w:t>
      </w:r>
    </w:p>
    <w:p w14:paraId="21C1FE63" w14:textId="77777777" w:rsidR="00962E96" w:rsidRPr="006C07AF" w:rsidRDefault="00962E96" w:rsidP="00962E96">
      <w:pPr>
        <w:widowControl w:val="0"/>
        <w:ind w:firstLine="720"/>
        <w:jc w:val="both"/>
        <w:rPr>
          <w:rFonts w:eastAsia="Calibri" w:cs="Times New Roman"/>
          <w:color w:val="auto"/>
        </w:rPr>
      </w:pPr>
      <w:r w:rsidRPr="006C07AF">
        <w:rPr>
          <w:rFonts w:eastAsia="Calibri" w:cs="Times New Roman"/>
          <w:color w:val="auto"/>
        </w:rPr>
        <w:t>(10) Perform laboratory procedures.</w:t>
      </w:r>
    </w:p>
    <w:p w14:paraId="2A48EE76" w14:textId="721810D6" w:rsidR="00962E96" w:rsidRPr="006C07AF" w:rsidRDefault="00962E96" w:rsidP="00962E96">
      <w:pPr>
        <w:widowControl w:val="0"/>
        <w:ind w:firstLine="720"/>
        <w:jc w:val="both"/>
        <w:rPr>
          <w:rFonts w:eastAsia="Calibri" w:cs="Times New Roman"/>
          <w:color w:val="auto"/>
        </w:rPr>
        <w:sectPr w:rsidR="00962E96" w:rsidRPr="006C07AF" w:rsidSect="00B5395B">
          <w:type w:val="continuous"/>
          <w:pgSz w:w="12240" w:h="15840"/>
          <w:pgMar w:top="1440" w:right="1440" w:bottom="1440" w:left="1440" w:header="720" w:footer="720" w:gutter="0"/>
          <w:lnNumType w:countBy="1" w:restart="newSection"/>
          <w:cols w:space="720"/>
          <w:noEndnote/>
          <w:docGrid w:linePitch="326"/>
        </w:sectPr>
      </w:pPr>
      <w:r w:rsidRPr="006C07AF">
        <w:rPr>
          <w:rFonts w:eastAsia="Calibri" w:cs="Times New Roman"/>
          <w:color w:val="auto"/>
        </w:rPr>
        <w:t>(c) A veterinary</w:t>
      </w:r>
      <w:r w:rsidRPr="006C07AF">
        <w:rPr>
          <w:rFonts w:eastAsia="Calibri" w:cs="Times New Roman"/>
          <w:strike/>
          <w:color w:val="auto"/>
        </w:rPr>
        <w:t xml:space="preserve"> technician</w:t>
      </w:r>
      <w:r w:rsidRPr="006C07AF">
        <w:rPr>
          <w:rFonts w:eastAsia="Calibri" w:cs="Times New Roman"/>
          <w:color w:val="auto"/>
        </w:rPr>
        <w:t xml:space="preserve"> </w:t>
      </w:r>
      <w:r w:rsidRPr="006C07AF">
        <w:rPr>
          <w:rFonts w:eastAsia="Calibri" w:cs="Times New Roman"/>
          <w:color w:val="auto"/>
          <w:u w:val="single"/>
        </w:rPr>
        <w:t>nurse</w:t>
      </w:r>
      <w:r w:rsidRPr="006C07AF">
        <w:rPr>
          <w:rFonts w:eastAsia="Calibri" w:cs="Times New Roman"/>
          <w:color w:val="auto"/>
        </w:rPr>
        <w:t xml:space="preserve"> may, without supervision, use emergency treatment procedures when an animal has been placed in a life threatening condition and immediate treatment is necessary to sustain the animal</w:t>
      </w:r>
      <w:r w:rsidRPr="006C07AF">
        <w:rPr>
          <w:rFonts w:eastAsia="Calibri" w:cs="Times New Roman"/>
          <w:color w:val="auto"/>
        </w:rPr>
        <w:sym w:font="Arial" w:char="0027"/>
      </w:r>
      <w:r w:rsidRPr="006C07AF">
        <w:rPr>
          <w:rFonts w:eastAsia="Calibri" w:cs="Times New Roman"/>
          <w:color w:val="auto"/>
        </w:rPr>
        <w:t xml:space="preserve">s life. The registered veterinary </w:t>
      </w:r>
      <w:r w:rsidRPr="006C07AF">
        <w:rPr>
          <w:rFonts w:eastAsia="Calibri" w:cs="Times New Roman"/>
          <w:strike/>
          <w:color w:val="auto"/>
        </w:rPr>
        <w:t>technician</w:t>
      </w:r>
      <w:r w:rsidRPr="006C07AF">
        <w:rPr>
          <w:rFonts w:eastAsia="Calibri" w:cs="Times New Roman"/>
          <w:color w:val="auto"/>
        </w:rPr>
        <w:t xml:space="preserve"> </w:t>
      </w:r>
      <w:r w:rsidRPr="006C07AF">
        <w:rPr>
          <w:rFonts w:eastAsia="Calibri" w:cs="Times New Roman"/>
          <w:color w:val="auto"/>
          <w:u w:val="single"/>
        </w:rPr>
        <w:t>nurse</w:t>
      </w:r>
      <w:r w:rsidRPr="006C07AF">
        <w:rPr>
          <w:rFonts w:eastAsia="Calibri" w:cs="Times New Roman"/>
          <w:color w:val="auto"/>
        </w:rPr>
        <w:t xml:space="preserve"> shall immediately take steps to secure the general supervision of a veterinarian.</w:t>
      </w:r>
    </w:p>
    <w:p w14:paraId="17DD0C27" w14:textId="77777777" w:rsidR="00962E96" w:rsidRPr="006C07AF" w:rsidRDefault="00962E96" w:rsidP="00962E96">
      <w:pPr>
        <w:pStyle w:val="Note"/>
        <w:ind w:left="0"/>
        <w:rPr>
          <w:color w:val="auto"/>
        </w:rPr>
      </w:pPr>
    </w:p>
    <w:p w14:paraId="1FAA67F1" w14:textId="6C4BB49E" w:rsidR="001E59AA" w:rsidRPr="006C07AF" w:rsidRDefault="001E59AA" w:rsidP="00962E96">
      <w:pPr>
        <w:pStyle w:val="Note"/>
        <w:ind w:left="0"/>
        <w:rPr>
          <w:color w:val="auto"/>
        </w:rPr>
      </w:pPr>
      <w:r w:rsidRPr="006C07AF">
        <w:rPr>
          <w:color w:val="auto"/>
        </w:rPr>
        <w:t xml:space="preserve">NOTE: The purpose of this bill is </w:t>
      </w:r>
      <w:r w:rsidR="00962E96" w:rsidRPr="006C07AF">
        <w:rPr>
          <w:color w:val="auto"/>
        </w:rPr>
        <w:t>to modify the definition of Registered Veterinarian Technicians from “Technicians” to “Nurses</w:t>
      </w:r>
      <w:r w:rsidRPr="006C07AF">
        <w:rPr>
          <w:color w:val="auto"/>
        </w:rPr>
        <w:t>.</w:t>
      </w:r>
      <w:r w:rsidR="00962E96" w:rsidRPr="006C07AF">
        <w:rPr>
          <w:color w:val="auto"/>
        </w:rPr>
        <w:t>”</w:t>
      </w:r>
    </w:p>
    <w:p w14:paraId="6762555A" w14:textId="0BEA72BA" w:rsidR="001E59AA" w:rsidRPr="006C07AF" w:rsidRDefault="001E59AA" w:rsidP="00962E96">
      <w:pPr>
        <w:pStyle w:val="Note"/>
        <w:ind w:left="0"/>
        <w:rPr>
          <w:color w:val="auto"/>
        </w:rPr>
      </w:pPr>
      <w:r w:rsidRPr="006C07AF">
        <w:rPr>
          <w:color w:val="auto"/>
        </w:rPr>
        <w:t>Strike-throughs indicate language that would be stricken from a heading or the present law</w:t>
      </w:r>
      <w:r w:rsidR="00D02154" w:rsidRPr="006C07AF">
        <w:rPr>
          <w:color w:val="auto"/>
        </w:rPr>
        <w:t>,</w:t>
      </w:r>
      <w:r w:rsidRPr="006C07AF">
        <w:rPr>
          <w:color w:val="auto"/>
        </w:rPr>
        <w:t xml:space="preserve"> and underscoring indicates new language that would be added.</w:t>
      </w:r>
    </w:p>
    <w:sectPr w:rsidR="001E59AA" w:rsidRPr="006C07AF" w:rsidSect="00B5395B">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3EA3" w14:textId="77777777" w:rsidR="005A3DAE" w:rsidRPr="00B844FE" w:rsidRDefault="005A3DAE" w:rsidP="00B844FE">
      <w:r>
        <w:separator/>
      </w:r>
    </w:p>
  </w:endnote>
  <w:endnote w:type="continuationSeparator" w:id="0">
    <w:p w14:paraId="6571014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4922" w14:textId="77777777" w:rsidR="001E59AA" w:rsidRDefault="001E59AA" w:rsidP="00CE2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B792FD" w14:textId="77777777" w:rsidR="001E59AA" w:rsidRPr="00CA3B6C" w:rsidRDefault="001E59AA" w:rsidP="00CA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435408"/>
      <w:docPartObj>
        <w:docPartGallery w:val="Page Numbers (Bottom of Page)"/>
        <w:docPartUnique/>
      </w:docPartObj>
    </w:sdtPr>
    <w:sdtEndPr>
      <w:rPr>
        <w:noProof/>
      </w:rPr>
    </w:sdtEndPr>
    <w:sdtContent>
      <w:p w14:paraId="34A9047E" w14:textId="48E18286" w:rsidR="003A4635" w:rsidRDefault="003A46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C12C8" w14:textId="77777777" w:rsidR="001E59AA" w:rsidRPr="003A4635" w:rsidRDefault="001E59AA" w:rsidP="003A4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1C41" w14:textId="34D22E12" w:rsidR="003A4635" w:rsidRDefault="003A4635">
    <w:pPr>
      <w:pStyle w:val="Footer"/>
      <w:jc w:val="center"/>
    </w:pPr>
  </w:p>
  <w:p w14:paraId="381A8C78" w14:textId="77777777" w:rsidR="003A4635" w:rsidRDefault="003A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2F4A" w14:textId="77777777" w:rsidR="005A3DAE" w:rsidRPr="00B844FE" w:rsidRDefault="005A3DAE" w:rsidP="00B844FE">
      <w:r>
        <w:separator/>
      </w:r>
    </w:p>
  </w:footnote>
  <w:footnote w:type="continuationSeparator" w:id="0">
    <w:p w14:paraId="781EEF8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A86B" w14:textId="77777777" w:rsidR="001E59AA" w:rsidRPr="00CA3B6C" w:rsidRDefault="001E59AA" w:rsidP="00CA3B6C">
    <w:pPr>
      <w:pStyle w:val="Header"/>
    </w:pPr>
    <w:r>
      <w:t>CS for SB 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7C21" w14:textId="3C36F52D" w:rsidR="001E59AA" w:rsidRPr="001E59AA" w:rsidRDefault="001E59AA">
    <w:pPr>
      <w:pStyle w:val="Header"/>
      <w:rPr>
        <w:sz w:val="20"/>
        <w:szCs w:val="20"/>
      </w:rPr>
    </w:pPr>
    <w:r w:rsidRPr="00226E07">
      <w:rPr>
        <w:sz w:val="20"/>
        <w:szCs w:val="20"/>
      </w:rPr>
      <w:t xml:space="preserve">Intr </w:t>
    </w:r>
    <w:r w:rsidR="00226E07" w:rsidRPr="00226E07">
      <w:rPr>
        <w:sz w:val="20"/>
        <w:szCs w:val="20"/>
      </w:rPr>
      <w:t>H</w:t>
    </w:r>
    <w:r w:rsidRPr="00226E07">
      <w:rPr>
        <w:sz w:val="20"/>
        <w:szCs w:val="20"/>
      </w:rPr>
      <w:t>B</w:t>
    </w:r>
    <w:r>
      <w:tab/>
    </w:r>
    <w:r>
      <w:tab/>
    </w:r>
    <w:r w:rsidRPr="001E59AA">
      <w:rPr>
        <w:sz w:val="20"/>
        <w:szCs w:val="20"/>
      </w:rPr>
      <w:t>20</w:t>
    </w:r>
    <w:r>
      <w:rPr>
        <w:sz w:val="20"/>
        <w:szCs w:val="20"/>
      </w:rPr>
      <w:t>2</w:t>
    </w:r>
    <w:r w:rsidR="00962E96">
      <w:rPr>
        <w:sz w:val="20"/>
        <w:szCs w:val="20"/>
      </w:rPr>
      <w:t>1R1089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1F87" w14:textId="0749C077" w:rsidR="001E59AA" w:rsidRPr="001E59AA" w:rsidRDefault="001E59AA">
    <w:pPr>
      <w:pStyle w:val="Header"/>
      <w:rPr>
        <w:sz w:val="20"/>
        <w:szCs w:val="20"/>
      </w:rPr>
    </w:pPr>
    <w:r>
      <w:tab/>
    </w:r>
    <w:r>
      <w:tab/>
    </w:r>
    <w:r w:rsidR="00AB2DD9">
      <w:rPr>
        <w:sz w:val="20"/>
        <w:szCs w:val="20"/>
      </w:rPr>
      <w:t>20</w:t>
    </w:r>
    <w:r w:rsidRPr="001E59AA">
      <w:rPr>
        <w:sz w:val="20"/>
        <w:szCs w:val="20"/>
      </w:rPr>
      <w:t>2</w:t>
    </w:r>
    <w:r w:rsidR="00962E96">
      <w:rPr>
        <w:sz w:val="20"/>
        <w:szCs w:val="20"/>
      </w:rPr>
      <w:t>1R1089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1BB2"/>
    <w:rsid w:val="000C5C77"/>
    <w:rsid w:val="000E3912"/>
    <w:rsid w:val="0010070F"/>
    <w:rsid w:val="0015112E"/>
    <w:rsid w:val="001552E7"/>
    <w:rsid w:val="001566B4"/>
    <w:rsid w:val="001A66B7"/>
    <w:rsid w:val="001C279E"/>
    <w:rsid w:val="001D2256"/>
    <w:rsid w:val="001D459E"/>
    <w:rsid w:val="001E59AA"/>
    <w:rsid w:val="00211E44"/>
    <w:rsid w:val="00226E07"/>
    <w:rsid w:val="0027011C"/>
    <w:rsid w:val="00274200"/>
    <w:rsid w:val="00275740"/>
    <w:rsid w:val="002A0269"/>
    <w:rsid w:val="002F6F9C"/>
    <w:rsid w:val="002F761E"/>
    <w:rsid w:val="00303684"/>
    <w:rsid w:val="003143F5"/>
    <w:rsid w:val="00314854"/>
    <w:rsid w:val="00394191"/>
    <w:rsid w:val="003A4635"/>
    <w:rsid w:val="003C51CD"/>
    <w:rsid w:val="004368E0"/>
    <w:rsid w:val="00467771"/>
    <w:rsid w:val="004700AF"/>
    <w:rsid w:val="00483AC5"/>
    <w:rsid w:val="004C13DD"/>
    <w:rsid w:val="004E3441"/>
    <w:rsid w:val="00500579"/>
    <w:rsid w:val="005227D3"/>
    <w:rsid w:val="005A3DAE"/>
    <w:rsid w:val="005A5366"/>
    <w:rsid w:val="005B17D7"/>
    <w:rsid w:val="006369EB"/>
    <w:rsid w:val="00637E73"/>
    <w:rsid w:val="0067301B"/>
    <w:rsid w:val="006865E9"/>
    <w:rsid w:val="00691F3E"/>
    <w:rsid w:val="00694BFB"/>
    <w:rsid w:val="006A106B"/>
    <w:rsid w:val="006C07AF"/>
    <w:rsid w:val="006C523D"/>
    <w:rsid w:val="006D4036"/>
    <w:rsid w:val="007A5259"/>
    <w:rsid w:val="007A7081"/>
    <w:rsid w:val="007F1CF5"/>
    <w:rsid w:val="00834EDE"/>
    <w:rsid w:val="008535A7"/>
    <w:rsid w:val="008736AA"/>
    <w:rsid w:val="008D275D"/>
    <w:rsid w:val="00901246"/>
    <w:rsid w:val="00962E96"/>
    <w:rsid w:val="00980327"/>
    <w:rsid w:val="00986478"/>
    <w:rsid w:val="009B5557"/>
    <w:rsid w:val="009F1067"/>
    <w:rsid w:val="00A31E01"/>
    <w:rsid w:val="00A527AD"/>
    <w:rsid w:val="00A718CF"/>
    <w:rsid w:val="00AB2DD9"/>
    <w:rsid w:val="00AD4851"/>
    <w:rsid w:val="00AE48A0"/>
    <w:rsid w:val="00AE61BE"/>
    <w:rsid w:val="00B03D98"/>
    <w:rsid w:val="00B0636E"/>
    <w:rsid w:val="00B16F25"/>
    <w:rsid w:val="00B24422"/>
    <w:rsid w:val="00B5395B"/>
    <w:rsid w:val="00B66B81"/>
    <w:rsid w:val="00B80C20"/>
    <w:rsid w:val="00B844FE"/>
    <w:rsid w:val="00B86B4F"/>
    <w:rsid w:val="00BA1F84"/>
    <w:rsid w:val="00BC2A63"/>
    <w:rsid w:val="00BC562B"/>
    <w:rsid w:val="00C33014"/>
    <w:rsid w:val="00C33434"/>
    <w:rsid w:val="00C34869"/>
    <w:rsid w:val="00C42EB6"/>
    <w:rsid w:val="00C85096"/>
    <w:rsid w:val="00CB1ADC"/>
    <w:rsid w:val="00CB20EF"/>
    <w:rsid w:val="00CC1F3B"/>
    <w:rsid w:val="00CD12CB"/>
    <w:rsid w:val="00CD36CF"/>
    <w:rsid w:val="00CF1DCA"/>
    <w:rsid w:val="00D02154"/>
    <w:rsid w:val="00D303BD"/>
    <w:rsid w:val="00D579FC"/>
    <w:rsid w:val="00D76D3F"/>
    <w:rsid w:val="00D8079A"/>
    <w:rsid w:val="00D81C16"/>
    <w:rsid w:val="00DE36C2"/>
    <w:rsid w:val="00DE526B"/>
    <w:rsid w:val="00DF199D"/>
    <w:rsid w:val="00DF42A1"/>
    <w:rsid w:val="00E01542"/>
    <w:rsid w:val="00E365F1"/>
    <w:rsid w:val="00E62F48"/>
    <w:rsid w:val="00E831B3"/>
    <w:rsid w:val="00E95FBC"/>
    <w:rsid w:val="00EA039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6BBB9F"/>
  <w15:chartTrackingRefBased/>
  <w15:docId w15:val="{293B156F-9CD2-46C1-A255-25CD293A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E59AA"/>
    <w:rPr>
      <w:rFonts w:eastAsia="Calibri"/>
      <w:b/>
      <w:color w:val="000000"/>
    </w:rPr>
  </w:style>
  <w:style w:type="character" w:customStyle="1" w:styleId="ArticleHeadingChar">
    <w:name w:val="Article Heading Char"/>
    <w:link w:val="ArticleHeading"/>
    <w:rsid w:val="001E59AA"/>
    <w:rPr>
      <w:rFonts w:eastAsia="Calibri"/>
      <w:b/>
      <w:caps/>
      <w:color w:val="000000"/>
      <w:sz w:val="24"/>
    </w:rPr>
  </w:style>
  <w:style w:type="character" w:customStyle="1" w:styleId="NoteChar">
    <w:name w:val="Note Char"/>
    <w:link w:val="Note"/>
    <w:rsid w:val="001E59AA"/>
    <w:rPr>
      <w:rFonts w:eastAsia="Calibri"/>
      <w:color w:val="000000"/>
      <w:sz w:val="20"/>
    </w:rPr>
  </w:style>
  <w:style w:type="character" w:customStyle="1" w:styleId="SectionBodyChar">
    <w:name w:val="Section Body Char"/>
    <w:link w:val="SectionBody"/>
    <w:rsid w:val="001E59AA"/>
    <w:rPr>
      <w:rFonts w:eastAsia="Calibri"/>
      <w:color w:val="000000"/>
    </w:rPr>
  </w:style>
  <w:style w:type="character" w:customStyle="1" w:styleId="TitleSectionChar">
    <w:name w:val="Title Section Char"/>
    <w:link w:val="TitleSection"/>
    <w:rsid w:val="001E59AA"/>
    <w:rPr>
      <w:rFonts w:eastAsia="Calibri"/>
      <w:color w:val="000000"/>
    </w:rPr>
  </w:style>
  <w:style w:type="character" w:customStyle="1" w:styleId="EnactingSectionChar">
    <w:name w:val="Enacting Section Char"/>
    <w:link w:val="EnactingSection"/>
    <w:rsid w:val="001E59AA"/>
    <w:rPr>
      <w:rFonts w:eastAsia="Calibri"/>
      <w:color w:val="000000"/>
    </w:rPr>
  </w:style>
  <w:style w:type="character" w:customStyle="1" w:styleId="EnactingClauseChar">
    <w:name w:val="Enacting Clause Char"/>
    <w:basedOn w:val="DefaultParagraphFont"/>
    <w:link w:val="EnactingClause"/>
    <w:rsid w:val="001E59AA"/>
    <w:rPr>
      <w:rFonts w:eastAsia="Calibri"/>
      <w:i/>
      <w:color w:val="000000"/>
    </w:rPr>
  </w:style>
  <w:style w:type="character" w:styleId="PageNumber">
    <w:name w:val="page number"/>
    <w:basedOn w:val="DefaultParagraphFont"/>
    <w:uiPriority w:val="99"/>
    <w:semiHidden/>
    <w:locked/>
    <w:rsid w:val="001E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B76C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B76CE"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B76CE"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B76C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B76CE"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B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94CF-5CEF-4842-88FE-F75A35C2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2021-02-11T16:03:00Z</dcterms:created>
  <dcterms:modified xsi:type="dcterms:W3CDTF">2021-02-11T16:44:00Z</dcterms:modified>
</cp:coreProperties>
</file>